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B" w:rsidRPr="00827ECB" w:rsidRDefault="00827ECB" w:rsidP="00ED2873">
      <w:pPr>
        <w:pStyle w:val="30"/>
        <w:shd w:val="clear" w:color="auto" w:fill="auto"/>
        <w:spacing w:line="240" w:lineRule="auto"/>
        <w:ind w:firstLine="6237"/>
        <w:jc w:val="both"/>
        <w:rPr>
          <w:rFonts w:ascii="Liberation Serif" w:hAnsi="Liberation Serif" w:cs="Liberation Serif"/>
          <w:b w:val="0"/>
          <w:color w:val="auto"/>
        </w:rPr>
      </w:pPr>
      <w:r w:rsidRPr="00827ECB">
        <w:rPr>
          <w:rFonts w:ascii="Liberation Serif" w:hAnsi="Liberation Serif" w:cs="Liberation Serif"/>
          <w:b w:val="0"/>
          <w:color w:val="auto"/>
        </w:rPr>
        <w:t>Приложение № 2 к письму</w:t>
      </w:r>
    </w:p>
    <w:p w:rsidR="00827ECB" w:rsidRDefault="00827ECB" w:rsidP="00ED2873">
      <w:pPr>
        <w:pStyle w:val="30"/>
        <w:shd w:val="clear" w:color="auto" w:fill="auto"/>
        <w:spacing w:line="240" w:lineRule="auto"/>
        <w:ind w:firstLine="6237"/>
        <w:jc w:val="both"/>
        <w:rPr>
          <w:rFonts w:ascii="Liberation Serif" w:hAnsi="Liberation Serif" w:cs="Liberation Serif"/>
          <w:color w:val="auto"/>
        </w:rPr>
      </w:pPr>
      <w:r w:rsidRPr="00827ECB">
        <w:rPr>
          <w:rFonts w:ascii="Liberation Serif" w:hAnsi="Liberation Serif" w:cs="Liberation Serif"/>
          <w:b w:val="0"/>
          <w:color w:val="auto"/>
        </w:rPr>
        <w:t>от__________№__________</w:t>
      </w:r>
    </w:p>
    <w:p w:rsidR="00827ECB" w:rsidRDefault="00827ECB" w:rsidP="00ED2873">
      <w:pPr>
        <w:pStyle w:val="30"/>
        <w:shd w:val="clear" w:color="auto" w:fill="auto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:rsidR="00827ECB" w:rsidRDefault="00827ECB" w:rsidP="00ED2873">
      <w:pPr>
        <w:pStyle w:val="30"/>
        <w:shd w:val="clear" w:color="auto" w:fill="auto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:rsidR="00081EA3" w:rsidRPr="00AE1367" w:rsidRDefault="004F6B41" w:rsidP="00ED2873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color w:val="auto"/>
        </w:rPr>
      </w:pPr>
      <w:r w:rsidRPr="00AE1367">
        <w:rPr>
          <w:rFonts w:ascii="Liberation Serif" w:hAnsi="Liberation Serif" w:cs="Liberation Serif"/>
          <w:color w:val="auto"/>
        </w:rPr>
        <w:t>Финансово-экономическое обоснование</w:t>
      </w:r>
    </w:p>
    <w:p w:rsidR="00F93F55" w:rsidRPr="00AE1367" w:rsidRDefault="00081EA3" w:rsidP="00ED2873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color w:val="auto"/>
        </w:rPr>
      </w:pPr>
      <w:r w:rsidRPr="00AE1367">
        <w:rPr>
          <w:rFonts w:ascii="Liberation Serif" w:hAnsi="Liberation Serif" w:cs="Liberation Serif"/>
          <w:color w:val="auto"/>
        </w:rPr>
        <w:t xml:space="preserve">к </w:t>
      </w:r>
      <w:r w:rsidR="007D49E0">
        <w:rPr>
          <w:rFonts w:ascii="Liberation Serif" w:hAnsi="Liberation Serif" w:cs="Liberation Serif"/>
          <w:color w:val="auto"/>
        </w:rPr>
        <w:t xml:space="preserve">проекту </w:t>
      </w:r>
      <w:r w:rsidRPr="00AE1367">
        <w:rPr>
          <w:rFonts w:ascii="Liberation Serif" w:hAnsi="Liberation Serif" w:cs="Liberation Serif"/>
          <w:color w:val="auto"/>
        </w:rPr>
        <w:t>подпрограмм</w:t>
      </w:r>
      <w:r w:rsidR="007D49E0">
        <w:rPr>
          <w:rFonts w:ascii="Liberation Serif" w:hAnsi="Liberation Serif" w:cs="Liberation Serif"/>
          <w:color w:val="auto"/>
        </w:rPr>
        <w:t>ы</w:t>
      </w:r>
      <w:bookmarkStart w:id="0" w:name="_GoBack"/>
      <w:bookmarkEnd w:id="0"/>
      <w:r w:rsidRPr="00AE1367">
        <w:rPr>
          <w:rFonts w:ascii="Liberation Serif" w:hAnsi="Liberation Serif" w:cs="Liberation Serif"/>
          <w:color w:val="auto"/>
        </w:rPr>
        <w:t xml:space="preserve"> 2 «Формирование </w:t>
      </w:r>
      <w:r w:rsidR="004F6B41" w:rsidRPr="00AE1367">
        <w:rPr>
          <w:rFonts w:ascii="Liberation Serif" w:hAnsi="Liberation Serif" w:cs="Liberation Serif"/>
          <w:color w:val="auto"/>
        </w:rPr>
        <w:t xml:space="preserve">и совершенствование системы комплексной реабилитации и </w:t>
      </w:r>
      <w:proofErr w:type="spellStart"/>
      <w:r w:rsidR="004F6B41" w:rsidRPr="00AE1367">
        <w:rPr>
          <w:rFonts w:ascii="Liberation Serif" w:hAnsi="Liberation Serif" w:cs="Liberation Serif"/>
          <w:color w:val="auto"/>
        </w:rPr>
        <w:t>абилитации</w:t>
      </w:r>
      <w:proofErr w:type="spellEnd"/>
      <w:r w:rsidRPr="00AE1367">
        <w:rPr>
          <w:rFonts w:ascii="Liberation Serif" w:hAnsi="Liberation Serif" w:cs="Liberation Serif"/>
          <w:color w:val="auto"/>
        </w:rPr>
        <w:t xml:space="preserve"> </w:t>
      </w:r>
      <w:r w:rsidR="004F6B41" w:rsidRPr="00AE1367">
        <w:rPr>
          <w:rFonts w:ascii="Liberation Serif" w:hAnsi="Liberation Serif" w:cs="Liberation Serif"/>
          <w:color w:val="auto"/>
        </w:rPr>
        <w:t>инвалидов, в том числе</w:t>
      </w:r>
    </w:p>
    <w:p w:rsidR="00011C64" w:rsidRPr="00AE1367" w:rsidRDefault="004F6B41" w:rsidP="00ED2873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color w:val="auto"/>
        </w:rPr>
      </w:pPr>
      <w:r w:rsidRPr="00AE1367">
        <w:rPr>
          <w:rFonts w:ascii="Liberation Serif" w:hAnsi="Liberation Serif" w:cs="Liberation Serif"/>
          <w:color w:val="auto"/>
        </w:rPr>
        <w:t>детей-инвалидов, в Свердловской области» комплексной программы Свердловской области</w:t>
      </w:r>
      <w:r w:rsidR="00F93F55" w:rsidRPr="00AE1367">
        <w:rPr>
          <w:rFonts w:ascii="Liberation Serif" w:hAnsi="Liberation Serif" w:cs="Liberation Serif"/>
          <w:color w:val="auto"/>
        </w:rPr>
        <w:t xml:space="preserve"> </w:t>
      </w:r>
      <w:r w:rsidRPr="00AE1367">
        <w:rPr>
          <w:rFonts w:ascii="Liberation Serif" w:hAnsi="Liberation Serif" w:cs="Liberation Serif"/>
          <w:color w:val="auto"/>
        </w:rPr>
        <w:t>«Доступная среда»</w:t>
      </w:r>
    </w:p>
    <w:p w:rsidR="00F93F55" w:rsidRPr="00AE1367" w:rsidRDefault="00F93F55" w:rsidP="00ED2873">
      <w:pPr>
        <w:pStyle w:val="30"/>
        <w:shd w:val="clear" w:color="auto" w:fill="auto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:rsidR="00ED2873" w:rsidRDefault="004F6B41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Подпрограмма 2. «Формирование и совершенствование системы комплексной реабилитации и </w:t>
      </w:r>
      <w:proofErr w:type="spellStart"/>
      <w:r w:rsidRPr="00AE1367">
        <w:rPr>
          <w:rFonts w:ascii="Liberation Serif" w:hAnsi="Liberation Serif" w:cs="Liberation Serif"/>
          <w:color w:val="auto"/>
          <w:sz w:val="28"/>
          <w:szCs w:val="28"/>
        </w:rPr>
        <w:t>абилитации</w:t>
      </w:r>
      <w:proofErr w:type="spellEnd"/>
      <w:r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инвалидов, в том числе детей-инвалидов, в Свердловской области» комплексной программы Свердловской области «Доступная среда» </w:t>
      </w:r>
      <w:r w:rsidR="00620BC0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(далее – подпрограмма 2) </w:t>
      </w:r>
      <w:r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содержит мероприятия, направленные на </w:t>
      </w:r>
      <w:r w:rsidR="00506A8B" w:rsidRPr="00AE1367">
        <w:rPr>
          <w:rFonts w:ascii="Liberation Serif" w:hAnsi="Liberation Serif" w:cs="Liberation Serif"/>
          <w:color w:val="auto"/>
          <w:sz w:val="28"/>
          <w:szCs w:val="28"/>
        </w:rPr>
        <w:t>формирование</w:t>
      </w:r>
      <w:r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системы комплексной реабилитации и </w:t>
      </w:r>
      <w:proofErr w:type="spellStart"/>
      <w:r w:rsidRPr="00AE1367">
        <w:rPr>
          <w:rFonts w:ascii="Liberation Serif" w:hAnsi="Liberation Serif" w:cs="Liberation Serif"/>
          <w:color w:val="auto"/>
          <w:sz w:val="28"/>
          <w:szCs w:val="28"/>
        </w:rPr>
        <w:t>абилитации</w:t>
      </w:r>
      <w:proofErr w:type="spellEnd"/>
      <w:r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инвалидов,</w:t>
      </w:r>
      <w:r w:rsidR="000A2E4E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AE1367">
        <w:rPr>
          <w:rFonts w:ascii="Liberation Serif" w:hAnsi="Liberation Serif" w:cs="Liberation Serif"/>
          <w:color w:val="auto"/>
          <w:sz w:val="28"/>
          <w:szCs w:val="28"/>
        </w:rPr>
        <w:t>в том числе детей-инвалидов</w:t>
      </w:r>
      <w:r w:rsidR="0005782F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(</w:t>
      </w:r>
      <w:r w:rsidR="0005782F" w:rsidRPr="00AE1367">
        <w:rPr>
          <w:rFonts w:ascii="Liberation Serif" w:hAnsi="Liberation Serif" w:cs="Liberation Serif"/>
          <w:color w:val="auto"/>
          <w:sz w:val="28"/>
          <w:szCs w:val="28"/>
          <w:lang w:val="en-US"/>
        </w:rPr>
        <w:t>II</w:t>
      </w:r>
      <w:r w:rsidR="0005782F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этап: 2019–202</w:t>
      </w:r>
      <w:r w:rsidR="00ED2873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="0005782F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годы).</w:t>
      </w:r>
    </w:p>
    <w:p w:rsidR="00ED2873" w:rsidRPr="00ED2873" w:rsidRDefault="00ED2873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Общий объем финансирования реализ</w:t>
      </w:r>
      <w:r>
        <w:rPr>
          <w:rFonts w:ascii="Liberation Serif" w:hAnsi="Liberation Serif" w:cs="Liberation Serif"/>
          <w:sz w:val="28"/>
          <w:szCs w:val="28"/>
        </w:rPr>
        <w:t xml:space="preserve">ации подпрограммы 2 составляет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 xml:space="preserve">852 555,9 тыс. рублей, из них:  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2017 год – 326 087,0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2018 год – 245 713,2 тыс. рублей;</w:t>
      </w:r>
    </w:p>
    <w:p w:rsidR="00ED2873" w:rsidRPr="004836CD" w:rsidRDefault="00ED2873" w:rsidP="00ED2873">
      <w:pPr>
        <w:shd w:val="clear" w:color="auto" w:fill="FFFFFF" w:themeFill="background1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2019 год –</w:t>
      </w:r>
      <w:r w:rsidRPr="004836C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4836CD">
        <w:rPr>
          <w:rFonts w:ascii="Liberation Serif" w:eastAsia="Times New Roman" w:hAnsi="Liberation Serif" w:cs="Liberation Serif"/>
          <w:sz w:val="28"/>
          <w:szCs w:val="28"/>
        </w:rPr>
        <w:t xml:space="preserve">95 637,5 </w:t>
      </w:r>
      <w:r w:rsidRPr="004836CD">
        <w:rPr>
          <w:rFonts w:ascii="Liberation Serif" w:hAnsi="Liberation Serif" w:cs="Liberation Serif"/>
          <w:sz w:val="28"/>
          <w:szCs w:val="28"/>
        </w:rPr>
        <w:t>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4836CD">
        <w:rPr>
          <w:rFonts w:ascii="Liberation Serif" w:hAnsi="Liberation Serif" w:cs="Liberation Serif"/>
          <w:sz w:val="28"/>
          <w:szCs w:val="28"/>
        </w:rPr>
        <w:fldChar w:fldCharType="begin"/>
      </w:r>
      <w:r w:rsidRPr="004836CD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4836CD">
        <w:rPr>
          <w:rFonts w:ascii="Liberation Serif" w:hAnsi="Liberation Serif" w:cs="Liberation Serif"/>
          <w:sz w:val="28"/>
          <w:szCs w:val="28"/>
        </w:rPr>
        <w:fldChar w:fldCharType="separate"/>
      </w:r>
      <w:r w:rsidRPr="004836CD">
        <w:rPr>
          <w:rFonts w:ascii="Liberation Serif" w:hAnsi="Liberation Serif" w:cs="Liberation Serif"/>
          <w:noProof/>
          <w:sz w:val="28"/>
          <w:szCs w:val="28"/>
        </w:rPr>
        <w:t>49 133,4</w:t>
      </w:r>
      <w:r w:rsidRPr="004836CD">
        <w:rPr>
          <w:rFonts w:ascii="Liberation Serif" w:hAnsi="Liberation Serif" w:cs="Liberation Serif"/>
          <w:sz w:val="28"/>
          <w:szCs w:val="28"/>
        </w:rPr>
        <w:fldChar w:fldCharType="end"/>
      </w:r>
      <w:r w:rsidRPr="004836CD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2021 год – 48 919,4 тыс. рублей; 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2022 год – 48 617,2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2023 год – 38 448,2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объем средств федерального бюджета – 465 301,6 тыс. рублей, из них: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2017 год – 150 000,0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2018 год – 164 627,8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2019 год – 54 640,3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2020 год – 25 455,6 тыс. рублей;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2021 год – 25 312,2 тыс. рублей;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2022 год – 26 192,0 тыс. рублей;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2023 год – 19 073,7 тыс. рублей;</w:t>
      </w:r>
    </w:p>
    <w:p w:rsidR="00ED2873" w:rsidRPr="004836CD" w:rsidRDefault="00ED2873" w:rsidP="00ED2873">
      <w:pPr>
        <w:shd w:val="clear" w:color="auto" w:fill="FFFFFF" w:themeFill="background1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объем средств областного бюджета – 387 254,3 тыс. рублей, из них: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2017 год – 176 087,0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2018 год – 81 085,4 тыс. рублей;</w:t>
      </w:r>
    </w:p>
    <w:p w:rsidR="00ED2873" w:rsidRPr="004836CD" w:rsidRDefault="00ED2873" w:rsidP="00ED2873">
      <w:pPr>
        <w:shd w:val="clear" w:color="auto" w:fill="FFFFFF" w:themeFill="background1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2019 год – </w:t>
      </w:r>
      <w:r w:rsidRPr="004836CD">
        <w:rPr>
          <w:rFonts w:ascii="Liberation Serif" w:eastAsia="Times New Roman" w:hAnsi="Liberation Serif" w:cs="Liberation Serif"/>
          <w:sz w:val="28"/>
          <w:szCs w:val="28"/>
        </w:rPr>
        <w:t xml:space="preserve">40 997,2 </w:t>
      </w:r>
      <w:r w:rsidRPr="004836CD">
        <w:rPr>
          <w:rFonts w:ascii="Liberation Serif" w:hAnsi="Liberation Serif" w:cs="Liberation Serif"/>
          <w:sz w:val="28"/>
          <w:szCs w:val="28"/>
        </w:rPr>
        <w:t>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4836CD">
        <w:rPr>
          <w:rFonts w:ascii="Liberation Serif" w:hAnsi="Liberation Serif" w:cs="Liberation Serif"/>
          <w:sz w:val="28"/>
          <w:szCs w:val="28"/>
        </w:rPr>
        <w:fldChar w:fldCharType="begin"/>
      </w:r>
      <w:r w:rsidRPr="004836CD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4836CD">
        <w:rPr>
          <w:rFonts w:ascii="Liberation Serif" w:hAnsi="Liberation Serif" w:cs="Liberation Serif"/>
          <w:sz w:val="28"/>
          <w:szCs w:val="28"/>
        </w:rPr>
        <w:fldChar w:fldCharType="separate"/>
      </w:r>
      <w:r w:rsidRPr="004836CD">
        <w:rPr>
          <w:rFonts w:ascii="Liberation Serif" w:hAnsi="Liberation Serif" w:cs="Liberation Serif"/>
          <w:noProof/>
          <w:sz w:val="28"/>
          <w:szCs w:val="28"/>
        </w:rPr>
        <w:t>23 677,8</w:t>
      </w:r>
      <w:r w:rsidRPr="004836CD">
        <w:rPr>
          <w:rFonts w:ascii="Liberation Serif" w:hAnsi="Liberation Serif" w:cs="Liberation Serif"/>
          <w:sz w:val="28"/>
          <w:szCs w:val="28"/>
        </w:rPr>
        <w:fldChar w:fldCharType="end"/>
      </w:r>
      <w:r w:rsidRPr="004836CD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2021 год – 23 607,2 тыс. рублей;</w:t>
      </w:r>
    </w:p>
    <w:p w:rsidR="00ED2873" w:rsidRPr="004836CD" w:rsidRDefault="00ED2873" w:rsidP="00ED287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2022 год – 22 425,2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2023 год – 19 374,5 тыс. рублей. 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Распределение бюджетных ассигнований подпрограммы 2 (</w:t>
      </w:r>
      <w:r w:rsidRPr="004836CD"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этап)                                  по </w:t>
      </w:r>
      <w:r w:rsidRPr="004836CD">
        <w:rPr>
          <w:rFonts w:ascii="Liberation Serif" w:hAnsi="Liberation Serif" w:cs="Liberation Serif"/>
          <w:sz w:val="28"/>
          <w:szCs w:val="28"/>
        </w:rPr>
        <w:t xml:space="preserve">направлениям реабилитации и </w:t>
      </w:r>
      <w:proofErr w:type="spellStart"/>
      <w:r w:rsidRPr="004836CD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4836CD">
        <w:rPr>
          <w:rFonts w:ascii="Liberation Serif" w:hAnsi="Liberation Serif" w:cs="Liberation Serif"/>
          <w:sz w:val="28"/>
          <w:szCs w:val="28"/>
        </w:rPr>
        <w:t>:</w:t>
      </w:r>
    </w:p>
    <w:p w:rsidR="00ED2873" w:rsidRPr="004836CD" w:rsidRDefault="00ED2873" w:rsidP="00ED2873">
      <w:pPr>
        <w:pStyle w:val="ConsPlusNormal"/>
        <w:numPr>
          <w:ilvl w:val="0"/>
          <w:numId w:val="19"/>
        </w:num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социальная защита: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2019 году – 40 299,5 тыс. рублей (42,1%), в том числе за счет средств </w:t>
      </w:r>
      <w:r w:rsidRPr="004836CD">
        <w:rPr>
          <w:rFonts w:ascii="Liberation Serif" w:hAnsi="Liberation Serif" w:cs="Liberation Serif"/>
          <w:sz w:val="28"/>
          <w:szCs w:val="28"/>
        </w:rPr>
        <w:lastRenderedPageBreak/>
        <w:t xml:space="preserve">областного бюджета – 21 797,6 тыс. рублей, за счет средств федерального                       бюджета – 18 501,9 тыс. рублей; </w:t>
      </w:r>
    </w:p>
    <w:p w:rsidR="00ED2873" w:rsidRPr="004836CD" w:rsidRDefault="00ED2873" w:rsidP="00ED287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в 2020 году – 27 373,3 тыс. рублей (55,7%), в том числе за счет средств областного бюджета – 15 331,2 тыс. рублей, за счет средств федерального                     бюджета – 12 042,1 тыс. рублей;</w:t>
      </w:r>
    </w:p>
    <w:p w:rsidR="00ED2873" w:rsidRPr="004836CD" w:rsidRDefault="00ED2873" w:rsidP="00ED287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в 2021 году – 27 373,3 тыс. рублей (56%), в том числе за счет средств областного бюджета – 15 331,2 тыс. рублей, за счет средств федерального                  бюджета – 12 042,1 тыс. рублей;</w:t>
      </w:r>
    </w:p>
    <w:p w:rsidR="00ED2873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в 2022 году – 26 603,0 тыс. рублей (54,7%), в том числе за счет средств областного бюджета – 14 560,9 тыс. рублей, за счет средств федерального                   бюджета – 12 042,1 т</w:t>
      </w:r>
      <w:r>
        <w:rPr>
          <w:rFonts w:ascii="Liberation Serif" w:hAnsi="Liberation Serif" w:cs="Liberation Serif"/>
          <w:sz w:val="28"/>
          <w:szCs w:val="28"/>
        </w:rPr>
        <w:t>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2023 году – 26 603,0 тыс. рублей (69,2%), в том числе за счет средств областного бюджета – 14 560,9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12 042,1 тыс. рублей;</w:t>
      </w:r>
    </w:p>
    <w:p w:rsidR="00ED2873" w:rsidRPr="004836CD" w:rsidRDefault="00ED2873" w:rsidP="00ED2873">
      <w:pPr>
        <w:pStyle w:val="ConsPlusNormal"/>
        <w:numPr>
          <w:ilvl w:val="0"/>
          <w:numId w:val="19"/>
        </w:num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занятость:</w:t>
      </w:r>
    </w:p>
    <w:p w:rsidR="00ED2873" w:rsidRPr="004836CD" w:rsidRDefault="00ED2873" w:rsidP="00ED287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2019 году – 363,0 тыс. рублей (0,4%), в том числе за счет средств областного бюджета – 119,8 тыс. рублей, за счет средств федерального бюджета –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243,2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2020 году – 363,0 тыс. рублей (0,7%), в том числе за счет средств областного бюджета – 119,8 тыс. рублей, за счет средств федерального бюджета –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243,2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2021 году –149,0 тыс. рублей (0,3%), в том числе за счет средств областного бюджета – 49,2 тыс. рублей, за счет средств федерального бюджета –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99,8 тыс. рублей;</w:t>
      </w:r>
    </w:p>
    <w:p w:rsidR="00ED2873" w:rsidRPr="004836CD" w:rsidRDefault="00ED2873" w:rsidP="00ED287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в 2022 году – 149,0 тыс. рублей (0,3%), в том числе за счет средств областного бюджета – 44,7 тыс. рублей, за счет средств федерального бюджета –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104,3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2023 году – 100,0 тыс. рублей (0,3%), в том числе за счет средств областного бюджета – 30,0 тыс. рублей, за счет средств федерального бюджета –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70,0 тыс. рублей;</w:t>
      </w:r>
    </w:p>
    <w:p w:rsidR="00ED2873" w:rsidRPr="004836CD" w:rsidRDefault="00ED2873" w:rsidP="00ED2873">
      <w:pPr>
        <w:pStyle w:val="ConsPlusNormal"/>
        <w:numPr>
          <w:ilvl w:val="0"/>
          <w:numId w:val="19"/>
        </w:num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образование: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2019 году – 26 000,0 тыс. рублей (27,2%), в том числе за счет средств областного бюджета – 8580,0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17 420,0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ab/>
        <w:t xml:space="preserve">в 2020 году – 10 573,1 тыс. рублей (21,5%), в том числе за счет средств областного бюджета – 3489,1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7084,0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ab/>
        <w:t xml:space="preserve">в 2021 году – 10 573,1 тыс. рублей (21,6%), в том числе за счет средств областного бюджета – 3489,1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7084,0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ab/>
        <w:t xml:space="preserve">в 2022 году – 10 120,0 тыс. рублей (20,8%), в том числе за счет средств областного бюджета – 3036,0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7084,0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в 2023 году – 0,0 тыс. рублей (0%), в том числе за счет средств областного бюджета – 0,0 тыс. рублей, за счет средств федерального бюджета – 0,0 тыс. рублей;</w:t>
      </w:r>
    </w:p>
    <w:p w:rsidR="00ED2873" w:rsidRPr="004836CD" w:rsidRDefault="00ED2873" w:rsidP="00ED2873">
      <w:pPr>
        <w:pStyle w:val="ConsPlusNormal"/>
        <w:widowControl/>
        <w:numPr>
          <w:ilvl w:val="0"/>
          <w:numId w:val="19"/>
        </w:numPr>
        <w:shd w:val="clear" w:color="auto" w:fill="FFFFFF" w:themeFill="background1"/>
        <w:ind w:left="1066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lastRenderedPageBreak/>
        <w:t>культура: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2019 году – 8975,0 тыс. рублей (9,4%), в том числе за счет средств областного бюджета – 3899,8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 xml:space="preserve">бюджета – 5075,2 тыс. рублей; 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2020 году – 2750,7 тыс. рублей (5,6%), в том числе за счет средств областного бюджета – 2073,5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677,2 тыс. рублей;</w:t>
      </w:r>
    </w:p>
    <w:p w:rsidR="00ED2873" w:rsidRPr="004836CD" w:rsidRDefault="00ED2873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2021 году – 2750,7 тыс. рублей (5,6%), в том числе за счет средств областного бюджета – 2073,5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677,2 тыс. рублей;</w:t>
      </w:r>
    </w:p>
    <w:p w:rsidR="00ED2873" w:rsidRPr="004836CD" w:rsidRDefault="00ED2873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2022 году – 4017,9 тыс. рублей (8,3%), в том числе за счет средств областного бюджета – 2465,4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1552,5 тыс. рублей;</w:t>
      </w:r>
    </w:p>
    <w:p w:rsidR="00ED2873" w:rsidRPr="004836CD" w:rsidRDefault="00ED2873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2023 году – 4017,9 тыс. рублей (10,5%), в том числе за счет средств областного бюджета – 2465,4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1552,5 тыс. рублей;</w:t>
      </w:r>
    </w:p>
    <w:p w:rsidR="00ED2873" w:rsidRPr="004836CD" w:rsidRDefault="00ED2873" w:rsidP="00ED2873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>физическая культура и спорт:</w:t>
      </w:r>
    </w:p>
    <w:p w:rsidR="00ED2873" w:rsidRPr="004836CD" w:rsidRDefault="00ED2873" w:rsidP="00ED2873">
      <w:pPr>
        <w:pStyle w:val="20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2019 году – 20 000,0 тыс. рублей (20,9%), в том числе за счет средств областного бюджета – 6600,0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13 400,0 тыс. рублей;</w:t>
      </w:r>
    </w:p>
    <w:p w:rsidR="00ED2873" w:rsidRPr="004836CD" w:rsidRDefault="00ED2873" w:rsidP="00ED2873">
      <w:pPr>
        <w:pStyle w:val="20"/>
        <w:widowControl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2020 году – 8073,3 тыс. рублей (16,4%), в том числе за счет средств областного бюджета – 2664,2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5409,1 тыс. рублей;</w:t>
      </w:r>
    </w:p>
    <w:p w:rsidR="00ED2873" w:rsidRPr="004836CD" w:rsidRDefault="00ED2873" w:rsidP="00ED2873">
      <w:pPr>
        <w:pStyle w:val="20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2021 году – 8073,3 тыс. рублей (16,5%), в том числе за счет средств областного бюджета – 2664,2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5409,1 тыс. рублей;</w:t>
      </w:r>
    </w:p>
    <w:p w:rsidR="00ED2873" w:rsidRPr="004836CD" w:rsidRDefault="00ED2873" w:rsidP="00ED287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2022 году – 7727,3 тыс. рублей (15,9%), в том числе за счет средств областного бюджета – 2318,2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 5409,1 тыс. рублей;</w:t>
      </w:r>
    </w:p>
    <w:p w:rsidR="00ED2873" w:rsidRPr="004836CD" w:rsidRDefault="00ED2873" w:rsidP="00ED287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36CD">
        <w:rPr>
          <w:rFonts w:ascii="Liberation Serif" w:hAnsi="Liberation Serif" w:cs="Liberation Serif"/>
          <w:sz w:val="28"/>
          <w:szCs w:val="28"/>
        </w:rPr>
        <w:t xml:space="preserve">в 2023 году – 7727,3 тыс. рублей (20,1%), в том числе за счет средств областного бюджета – 2318,2 тыс. рублей, за счет средств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4836CD">
        <w:rPr>
          <w:rFonts w:ascii="Liberation Serif" w:hAnsi="Liberation Serif" w:cs="Liberation Serif"/>
          <w:sz w:val="28"/>
          <w:szCs w:val="28"/>
        </w:rPr>
        <w:t>бюджета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836CD">
        <w:rPr>
          <w:rFonts w:ascii="Liberation Serif" w:hAnsi="Liberation Serif" w:cs="Liberation Serif"/>
          <w:sz w:val="28"/>
          <w:szCs w:val="28"/>
        </w:rPr>
        <w:t>5409,1 тыс. рублей;</w:t>
      </w:r>
    </w:p>
    <w:p w:rsidR="00BD0FD3" w:rsidRPr="00AE1367" w:rsidRDefault="004F6B41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>Реализация мероприятий подпрограммы 2 осуществляется в рамках реализации постановлений Правительства Свердловской области:</w:t>
      </w:r>
    </w:p>
    <w:p w:rsidR="00BD0FD3" w:rsidRPr="00AE1367" w:rsidRDefault="004F6B41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>от 05.07.2017 № 480-ПП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2024 года»;</w:t>
      </w:r>
    </w:p>
    <w:p w:rsidR="00BD0FD3" w:rsidRPr="00AE1367" w:rsidRDefault="004F6B41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>от 21.10.2013 № 1267-</w:t>
      </w:r>
      <w:r w:rsidR="009116FA" w:rsidRPr="00AE1367">
        <w:rPr>
          <w:rFonts w:ascii="Liberation Serif" w:hAnsi="Liberation Serif" w:cs="Liberation Serif"/>
          <w:color w:val="auto"/>
          <w:sz w:val="28"/>
          <w:szCs w:val="28"/>
        </w:rPr>
        <w:t>ПП</w:t>
      </w:r>
      <w:r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«Об утверждении государственной программы Свердловской области «Развитие здравоохранения Свердловской области </w:t>
      </w:r>
      <w:r w:rsidR="000A2E4E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</w:t>
      </w:r>
      <w:r w:rsidRPr="00AE1367">
        <w:rPr>
          <w:rFonts w:ascii="Liberation Serif" w:hAnsi="Liberation Serif" w:cs="Liberation Serif"/>
          <w:color w:val="auto"/>
          <w:sz w:val="28"/>
          <w:szCs w:val="28"/>
        </w:rPr>
        <w:t>до 2024 года»;</w:t>
      </w:r>
    </w:p>
    <w:p w:rsidR="00BD0FD3" w:rsidRPr="00AE1367" w:rsidRDefault="009116FA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>от 21.10.2013 № 1268-ПП</w:t>
      </w:r>
      <w:r w:rsidR="004F6B41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«Об утверждении государственной программы Свердловской области «Развитие культуры в Свердловской области до 2024 года»;</w:t>
      </w:r>
    </w:p>
    <w:p w:rsidR="00BD0FD3" w:rsidRPr="00AE1367" w:rsidRDefault="009116FA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>от 21.10.2013 № 1272-ПП</w:t>
      </w:r>
      <w:r w:rsidR="004F6B41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«Об утверждении государственной программы Свердловской области «Содействие занятости населения Свердловской области до 2024 года»;</w:t>
      </w:r>
    </w:p>
    <w:p w:rsidR="00BD0FD3" w:rsidRPr="00AE1367" w:rsidRDefault="004F6B41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lastRenderedPageBreak/>
        <w:t>от 29.10.2013 № 1332-ПП «Об утверждении государственной программы Свердловской области «Развитие физической культуры,</w:t>
      </w:r>
      <w:r w:rsidR="009116FA" w:rsidRPr="00AE1367">
        <w:rPr>
          <w:rFonts w:ascii="Liberation Serif" w:hAnsi="Liberation Serif" w:cs="Liberation Serif"/>
          <w:color w:val="auto"/>
          <w:sz w:val="28"/>
          <w:szCs w:val="28"/>
        </w:rPr>
        <w:t xml:space="preserve"> спорта и молодежной политики в </w:t>
      </w:r>
      <w:r w:rsidRPr="00AE1367">
        <w:rPr>
          <w:rFonts w:ascii="Liberation Serif" w:hAnsi="Liberation Serif" w:cs="Liberation Serif"/>
          <w:color w:val="auto"/>
          <w:sz w:val="28"/>
          <w:szCs w:val="28"/>
        </w:rPr>
        <w:t>Свердловской области до 2024 года»;</w:t>
      </w:r>
    </w:p>
    <w:p w:rsidR="00011C64" w:rsidRPr="00AE1367" w:rsidRDefault="004F6B41" w:rsidP="00ED2873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E1367">
        <w:rPr>
          <w:rFonts w:ascii="Liberation Serif" w:hAnsi="Liberation Serif" w:cs="Liberation Serif"/>
          <w:color w:val="auto"/>
          <w:sz w:val="28"/>
          <w:szCs w:val="28"/>
        </w:rPr>
        <w:t>от 29.12.2016 № 919-ПП «Об утверждении государственной программы Свердловской области «Развитие системы образования в Свердловской области до 2024 года».</w:t>
      </w:r>
    </w:p>
    <w:sectPr w:rsidR="00011C64" w:rsidRPr="00AE1367" w:rsidSect="00ED2873">
      <w:headerReference w:type="default" r:id="rId8"/>
      <w:type w:val="continuous"/>
      <w:pgSz w:w="11900" w:h="16840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AB" w:rsidRDefault="00663BAB">
      <w:r>
        <w:separator/>
      </w:r>
    </w:p>
  </w:endnote>
  <w:endnote w:type="continuationSeparator" w:id="0">
    <w:p w:rsidR="00663BAB" w:rsidRDefault="0066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AB" w:rsidRDefault="00663BAB"/>
  </w:footnote>
  <w:footnote w:type="continuationSeparator" w:id="0">
    <w:p w:rsidR="00663BAB" w:rsidRDefault="00663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7143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37248" w:rsidRDefault="00237248">
        <w:pPr>
          <w:pStyle w:val="a7"/>
          <w:jc w:val="center"/>
        </w:pPr>
      </w:p>
      <w:p w:rsidR="00237248" w:rsidRPr="00AE1367" w:rsidRDefault="00237248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E136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E1367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E136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D49E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E1367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11C64" w:rsidRDefault="00011C6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57"/>
    <w:multiLevelType w:val="hybridMultilevel"/>
    <w:tmpl w:val="CD280094"/>
    <w:lvl w:ilvl="0" w:tplc="4900D56A">
      <w:start w:val="2017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3824B07"/>
    <w:multiLevelType w:val="hybridMultilevel"/>
    <w:tmpl w:val="5DA295E6"/>
    <w:lvl w:ilvl="0" w:tplc="13228756">
      <w:start w:val="2018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17143"/>
    <w:multiLevelType w:val="hybridMultilevel"/>
    <w:tmpl w:val="DE142398"/>
    <w:lvl w:ilvl="0" w:tplc="3696A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3907"/>
    <w:multiLevelType w:val="multilevel"/>
    <w:tmpl w:val="0F0E04C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B4315"/>
    <w:multiLevelType w:val="hybridMultilevel"/>
    <w:tmpl w:val="F66672E0"/>
    <w:lvl w:ilvl="0" w:tplc="366E84D2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767F5"/>
    <w:multiLevelType w:val="hybridMultilevel"/>
    <w:tmpl w:val="D0FA8016"/>
    <w:lvl w:ilvl="0" w:tplc="01766382">
      <w:start w:val="2019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5B27E3A"/>
    <w:multiLevelType w:val="hybridMultilevel"/>
    <w:tmpl w:val="852A3BEA"/>
    <w:lvl w:ilvl="0" w:tplc="F4E0FBC0">
      <w:start w:val="2018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F791EAD"/>
    <w:multiLevelType w:val="hybridMultilevel"/>
    <w:tmpl w:val="1EAC2A64"/>
    <w:lvl w:ilvl="0" w:tplc="E760E4C0">
      <w:start w:val="2018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19763C4"/>
    <w:multiLevelType w:val="multilevel"/>
    <w:tmpl w:val="357AD2A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F2026"/>
    <w:multiLevelType w:val="hybridMultilevel"/>
    <w:tmpl w:val="18060C40"/>
    <w:lvl w:ilvl="0" w:tplc="DF3CAAF6">
      <w:start w:val="2017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2F5D2C3B"/>
    <w:multiLevelType w:val="multilevel"/>
    <w:tmpl w:val="2B0E29E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697530"/>
    <w:multiLevelType w:val="hybridMultilevel"/>
    <w:tmpl w:val="14401DE6"/>
    <w:lvl w:ilvl="0" w:tplc="0228F69A">
      <w:start w:val="2020"/>
      <w:numFmt w:val="decimal"/>
      <w:lvlText w:val="%1"/>
      <w:lvlJc w:val="left"/>
      <w:pPr>
        <w:ind w:left="224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31A3456"/>
    <w:multiLevelType w:val="hybridMultilevel"/>
    <w:tmpl w:val="8320E39A"/>
    <w:lvl w:ilvl="0" w:tplc="825A31F2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ED2336"/>
    <w:multiLevelType w:val="hybridMultilevel"/>
    <w:tmpl w:val="13D6484E"/>
    <w:lvl w:ilvl="0" w:tplc="A6C8BA00">
      <w:start w:val="2017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454F20A1"/>
    <w:multiLevelType w:val="hybridMultilevel"/>
    <w:tmpl w:val="C11A9496"/>
    <w:lvl w:ilvl="0" w:tplc="912474B4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ED1D34"/>
    <w:multiLevelType w:val="hybridMultilevel"/>
    <w:tmpl w:val="36B0575C"/>
    <w:lvl w:ilvl="0" w:tplc="8ED04040">
      <w:start w:val="2017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8D504A3"/>
    <w:multiLevelType w:val="multilevel"/>
    <w:tmpl w:val="2A265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202CB5"/>
    <w:multiLevelType w:val="hybridMultilevel"/>
    <w:tmpl w:val="831A0716"/>
    <w:lvl w:ilvl="0" w:tplc="1EBC9AF0">
      <w:start w:val="2017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6"/>
  </w:num>
  <w:num w:numId="5">
    <w:abstractNumId w:val="17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4"/>
    <w:rsid w:val="00011C64"/>
    <w:rsid w:val="00034E19"/>
    <w:rsid w:val="0005782F"/>
    <w:rsid w:val="00081EA3"/>
    <w:rsid w:val="000A2E4E"/>
    <w:rsid w:val="000A7ADD"/>
    <w:rsid w:val="001B748D"/>
    <w:rsid w:val="001D08B6"/>
    <w:rsid w:val="001D34F4"/>
    <w:rsid w:val="001E1E2E"/>
    <w:rsid w:val="001E2893"/>
    <w:rsid w:val="002061A4"/>
    <w:rsid w:val="00236993"/>
    <w:rsid w:val="00237248"/>
    <w:rsid w:val="00276A9A"/>
    <w:rsid w:val="002F6F2B"/>
    <w:rsid w:val="00354837"/>
    <w:rsid w:val="0036695A"/>
    <w:rsid w:val="00377A8B"/>
    <w:rsid w:val="003968F6"/>
    <w:rsid w:val="003D34A7"/>
    <w:rsid w:val="00457358"/>
    <w:rsid w:val="004C3A0E"/>
    <w:rsid w:val="004F6B41"/>
    <w:rsid w:val="00506A8B"/>
    <w:rsid w:val="005154B2"/>
    <w:rsid w:val="005B53F6"/>
    <w:rsid w:val="005C5A86"/>
    <w:rsid w:val="005C76CE"/>
    <w:rsid w:val="00620BC0"/>
    <w:rsid w:val="00663BAB"/>
    <w:rsid w:val="006853FB"/>
    <w:rsid w:val="006E1726"/>
    <w:rsid w:val="006F07A0"/>
    <w:rsid w:val="007D49E0"/>
    <w:rsid w:val="007F2441"/>
    <w:rsid w:val="008050DF"/>
    <w:rsid w:val="00827ECB"/>
    <w:rsid w:val="0083048C"/>
    <w:rsid w:val="00830750"/>
    <w:rsid w:val="00875F6E"/>
    <w:rsid w:val="0089708E"/>
    <w:rsid w:val="009116FA"/>
    <w:rsid w:val="009A4FA0"/>
    <w:rsid w:val="009B52F9"/>
    <w:rsid w:val="009C3733"/>
    <w:rsid w:val="009C4B7A"/>
    <w:rsid w:val="009D5137"/>
    <w:rsid w:val="00A179D5"/>
    <w:rsid w:val="00A2635A"/>
    <w:rsid w:val="00AC0EFB"/>
    <w:rsid w:val="00AE1367"/>
    <w:rsid w:val="00AE4601"/>
    <w:rsid w:val="00B360EE"/>
    <w:rsid w:val="00B4691C"/>
    <w:rsid w:val="00B90C4F"/>
    <w:rsid w:val="00BD0FD3"/>
    <w:rsid w:val="00C5150C"/>
    <w:rsid w:val="00C608B9"/>
    <w:rsid w:val="00C872AB"/>
    <w:rsid w:val="00CA2C22"/>
    <w:rsid w:val="00CD54D2"/>
    <w:rsid w:val="00CE735E"/>
    <w:rsid w:val="00D21961"/>
    <w:rsid w:val="00D2653E"/>
    <w:rsid w:val="00DF36A2"/>
    <w:rsid w:val="00DF591A"/>
    <w:rsid w:val="00EA1CCB"/>
    <w:rsid w:val="00ED2873"/>
    <w:rsid w:val="00F6624A"/>
    <w:rsid w:val="00F93F55"/>
    <w:rsid w:val="00FA351B"/>
    <w:rsid w:val="00FB0856"/>
    <w:rsid w:val="00FB0909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1506D"/>
  <w15:docId w15:val="{913CE7C4-73E3-4409-8C60-BE0078E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30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750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7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93F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55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D0FD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">
    <w:name w:val="Знак1"/>
    <w:basedOn w:val="a"/>
    <w:rsid w:val="0005782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D5BF-B8E9-4D65-B284-56E2BB63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Бутнякова Галина Александровна</dc:creator>
  <cp:lastModifiedBy>Исаченко Оксана Викторовна</cp:lastModifiedBy>
  <cp:revision>31</cp:revision>
  <cp:lastPrinted>2019-01-17T13:37:00Z</cp:lastPrinted>
  <dcterms:created xsi:type="dcterms:W3CDTF">2019-10-30T12:40:00Z</dcterms:created>
  <dcterms:modified xsi:type="dcterms:W3CDTF">2020-04-29T10:10:00Z</dcterms:modified>
</cp:coreProperties>
</file>